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B4724" w14:textId="77777777" w:rsidR="004475C6" w:rsidRPr="004475C6" w:rsidRDefault="004475C6" w:rsidP="004475C6">
      <w:pPr>
        <w:rPr>
          <w:b/>
          <w:bCs/>
        </w:rPr>
      </w:pPr>
      <w:r w:rsidRPr="004475C6">
        <w:rPr>
          <w:b/>
          <w:bCs/>
        </w:rPr>
        <w:t xml:space="preserve">CCT </w:t>
      </w:r>
      <w:proofErr w:type="spellStart"/>
      <w:r w:rsidRPr="004475C6">
        <w:rPr>
          <w:b/>
          <w:bCs/>
        </w:rPr>
        <w:t>ePCR</w:t>
      </w:r>
      <w:proofErr w:type="spellEnd"/>
    </w:p>
    <w:p w14:paraId="0905135D" w14:textId="77777777" w:rsidR="004475C6" w:rsidRPr="004475C6" w:rsidRDefault="004475C6" w:rsidP="004475C6">
      <w:r w:rsidRPr="004475C6">
        <w:t xml:space="preserve">AngelTrack’s </w:t>
      </w:r>
      <w:r w:rsidRPr="004475C6">
        <w:rPr>
          <w:b/>
          <w:bCs/>
        </w:rPr>
        <w:t xml:space="preserve">Critical Care Transport (CCT) </w:t>
      </w:r>
      <w:proofErr w:type="spellStart"/>
      <w:r w:rsidRPr="004475C6">
        <w:rPr>
          <w:b/>
          <w:bCs/>
        </w:rPr>
        <w:t>ePCR</w:t>
      </w:r>
      <w:proofErr w:type="spellEnd"/>
      <w:r w:rsidRPr="004475C6">
        <w:t xml:space="preserve"> system is designed to meet the specialized needs of Critical Care Transport teams, offering advanced customization and comprehensive data tracking capabilities.</w:t>
      </w:r>
    </w:p>
    <w:p w14:paraId="22C47DC0" w14:textId="77777777" w:rsidR="004475C6" w:rsidRPr="004475C6" w:rsidRDefault="004475C6" w:rsidP="004475C6">
      <w:pPr>
        <w:numPr>
          <w:ilvl w:val="0"/>
          <w:numId w:val="2"/>
        </w:numPr>
      </w:pPr>
      <w:r w:rsidRPr="004475C6">
        <w:rPr>
          <w:b/>
          <w:bCs/>
        </w:rPr>
        <w:t>Track Critical Care Specific Fields</w:t>
      </w:r>
      <w:r w:rsidRPr="004475C6">
        <w:t xml:space="preserve">: The CCT </w:t>
      </w:r>
      <w:proofErr w:type="spellStart"/>
      <w:r w:rsidRPr="004475C6">
        <w:t>ePCR</w:t>
      </w:r>
      <w:proofErr w:type="spellEnd"/>
      <w:r w:rsidRPr="004475C6">
        <w:t xml:space="preserve"> system allows you to track critical care-specific fields that are essential for documenting high-acuity patient care. This includes fields beyond the standard </w:t>
      </w:r>
      <w:proofErr w:type="spellStart"/>
      <w:r w:rsidRPr="004475C6">
        <w:t>ePCR</w:t>
      </w:r>
      <w:proofErr w:type="spellEnd"/>
      <w:r w:rsidRPr="004475C6">
        <w:t>, ensuring that all relevant medical information is captured accurately.</w:t>
      </w:r>
    </w:p>
    <w:p w14:paraId="6718F39B" w14:textId="77777777" w:rsidR="004475C6" w:rsidRPr="004475C6" w:rsidRDefault="004475C6" w:rsidP="004475C6">
      <w:pPr>
        <w:numPr>
          <w:ilvl w:val="0"/>
          <w:numId w:val="2"/>
        </w:numPr>
      </w:pPr>
      <w:r w:rsidRPr="004475C6">
        <w:rPr>
          <w:b/>
          <w:bCs/>
        </w:rPr>
        <w:t xml:space="preserve">Custom </w:t>
      </w:r>
      <w:proofErr w:type="spellStart"/>
      <w:r w:rsidRPr="004475C6">
        <w:rPr>
          <w:b/>
          <w:bCs/>
        </w:rPr>
        <w:t>ePCR</w:t>
      </w:r>
      <w:proofErr w:type="spellEnd"/>
      <w:r w:rsidRPr="004475C6">
        <w:rPr>
          <w:b/>
          <w:bCs/>
        </w:rPr>
        <w:t xml:space="preserve"> Fields</w:t>
      </w:r>
      <w:r w:rsidRPr="004475C6">
        <w:t xml:space="preserve">: You have the flexibility to create your own custom </w:t>
      </w:r>
      <w:proofErr w:type="spellStart"/>
      <w:r w:rsidRPr="004475C6">
        <w:t>ePCR</w:t>
      </w:r>
      <w:proofErr w:type="spellEnd"/>
      <w:r w:rsidRPr="004475C6">
        <w:t xml:space="preserve"> fields tailored to your agency's specific needs. These fields can be added to your reports and integrated seamlessly into the system, enabling you to report on them with the same ease as standard fields.</w:t>
      </w:r>
    </w:p>
    <w:p w14:paraId="43467EBD" w14:textId="77777777" w:rsidR="004475C6" w:rsidRPr="004475C6" w:rsidRDefault="004475C6" w:rsidP="004475C6">
      <w:pPr>
        <w:numPr>
          <w:ilvl w:val="0"/>
          <w:numId w:val="2"/>
        </w:numPr>
      </w:pPr>
      <w:r w:rsidRPr="004475C6">
        <w:rPr>
          <w:b/>
          <w:bCs/>
        </w:rPr>
        <w:t>State-Mandated Custom Fields</w:t>
      </w:r>
      <w:r w:rsidRPr="004475C6">
        <w:t>: AngelTrack has implemented all custom fields required by each state, ensuring compliance with local regulations. This feature ensures that your reports are always up to date with state-specific requirements, reducing the risk of non-compliance.</w:t>
      </w:r>
    </w:p>
    <w:p w14:paraId="0278F50D" w14:textId="77777777" w:rsidR="004475C6" w:rsidRPr="004475C6" w:rsidRDefault="004475C6" w:rsidP="004475C6">
      <w:pPr>
        <w:numPr>
          <w:ilvl w:val="0"/>
          <w:numId w:val="2"/>
        </w:numPr>
      </w:pPr>
      <w:r w:rsidRPr="004475C6">
        <w:rPr>
          <w:b/>
          <w:bCs/>
        </w:rPr>
        <w:t>Custom Validation Logic</w:t>
      </w:r>
      <w:r w:rsidRPr="004475C6">
        <w:t xml:space="preserve">: You can implement your own validation logic, </w:t>
      </w:r>
      <w:proofErr w:type="gramStart"/>
      <w:r w:rsidRPr="004475C6">
        <w:t>similar to</w:t>
      </w:r>
      <w:proofErr w:type="gramEnd"/>
      <w:r w:rsidRPr="004475C6">
        <w:t xml:space="preserve"> the validation checks used by state systems. This ensures that the data </w:t>
      </w:r>
      <w:proofErr w:type="gramStart"/>
      <w:r w:rsidRPr="004475C6">
        <w:t>entered into</w:t>
      </w:r>
      <w:proofErr w:type="gramEnd"/>
      <w:r w:rsidRPr="004475C6">
        <w:t xml:space="preserve"> the </w:t>
      </w:r>
      <w:proofErr w:type="spellStart"/>
      <w:r w:rsidRPr="004475C6">
        <w:t>ePCR</w:t>
      </w:r>
      <w:proofErr w:type="spellEnd"/>
      <w:r w:rsidRPr="004475C6">
        <w:t xml:space="preserve"> is accurate and complete before submission, helping to maintain high data quality standards.</w:t>
      </w:r>
    </w:p>
    <w:p w14:paraId="755DA5C6" w14:textId="77777777" w:rsidR="004475C6" w:rsidRPr="004475C6" w:rsidRDefault="004475C6" w:rsidP="004475C6">
      <w:pPr>
        <w:numPr>
          <w:ilvl w:val="0"/>
          <w:numId w:val="2"/>
        </w:numPr>
      </w:pPr>
      <w:r w:rsidRPr="004475C6">
        <w:rPr>
          <w:b/>
          <w:bCs/>
        </w:rPr>
        <w:t>Offline and Online Functionality</w:t>
      </w:r>
      <w:r w:rsidRPr="004475C6">
        <w:t xml:space="preserve">: The CCT </w:t>
      </w:r>
      <w:proofErr w:type="spellStart"/>
      <w:r w:rsidRPr="004475C6">
        <w:t>ePCR</w:t>
      </w:r>
      <w:proofErr w:type="spellEnd"/>
      <w:r w:rsidRPr="004475C6">
        <w:t xml:space="preserve"> system is designed to be used both online and offline, allowing your team to capture data in real-time, even in areas with limited connectivity. Once back online, all data can be synced seamlessly, ensuring no loss of information.</w:t>
      </w:r>
    </w:p>
    <w:p w14:paraId="24AD83A9" w14:textId="77777777" w:rsidR="004475C6" w:rsidRPr="004475C6" w:rsidRDefault="004475C6" w:rsidP="004475C6">
      <w:pPr>
        <w:numPr>
          <w:ilvl w:val="0"/>
          <w:numId w:val="2"/>
        </w:numPr>
      </w:pPr>
      <w:r w:rsidRPr="004475C6">
        <w:rPr>
          <w:b/>
          <w:bCs/>
        </w:rPr>
        <w:t>Form Building and Signature Management</w:t>
      </w:r>
      <w:r w:rsidRPr="004475C6">
        <w:t>: AngelTrack allows you to build custom forms tailored to specific needs, such as advanced directives or POLST (Physician Orders for Life-Sustaining Treatment) forms. You can also manage the collection of signatures for these forms, ensuring that all necessary legal and medical documentation is in place.</w:t>
      </w:r>
    </w:p>
    <w:p w14:paraId="2FA0B600" w14:textId="77777777" w:rsidR="004475C6" w:rsidRPr="004475C6" w:rsidRDefault="004475C6" w:rsidP="004475C6">
      <w:pPr>
        <w:numPr>
          <w:ilvl w:val="0"/>
          <w:numId w:val="2"/>
        </w:numPr>
      </w:pPr>
      <w:r w:rsidRPr="004475C6">
        <w:rPr>
          <w:b/>
          <w:bCs/>
        </w:rPr>
        <w:t>Reporting and Analytics</w:t>
      </w:r>
      <w:r w:rsidRPr="004475C6">
        <w:t>: The system provides robust reporting capabilities, allowing you to track signature collection rates and other metrics throughout the QA and billing processes. This ensures transparency and accountability in all stages of patient care documentation.</w:t>
      </w:r>
    </w:p>
    <w:p w14:paraId="4372DC0A" w14:textId="77777777" w:rsidR="004475C6" w:rsidRPr="004475C6" w:rsidRDefault="004475C6" w:rsidP="004475C6">
      <w:r w:rsidRPr="004475C6">
        <w:t xml:space="preserve">AngelTrack’s </w:t>
      </w:r>
      <w:r w:rsidRPr="004475C6">
        <w:rPr>
          <w:b/>
          <w:bCs/>
        </w:rPr>
        <w:t xml:space="preserve">CCT </w:t>
      </w:r>
      <w:proofErr w:type="spellStart"/>
      <w:r w:rsidRPr="004475C6">
        <w:rPr>
          <w:b/>
          <w:bCs/>
        </w:rPr>
        <w:t>ePCR</w:t>
      </w:r>
      <w:proofErr w:type="spellEnd"/>
      <w:r w:rsidRPr="004475C6">
        <w:t xml:space="preserve"> system provides the tools and flexibility needed to manage the complexities of Critical Care Transport, ensuring that all patient data is accurately captured, validated, and easily reportable.</w:t>
      </w:r>
    </w:p>
    <w:p w14:paraId="65B53A58" w14:textId="77777777" w:rsidR="002F2703" w:rsidRPr="004475C6" w:rsidRDefault="002F2703" w:rsidP="004475C6"/>
    <w:sectPr w:rsidR="002F2703" w:rsidRPr="00447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A6993"/>
    <w:multiLevelType w:val="multilevel"/>
    <w:tmpl w:val="F18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165101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284B9B"/>
    <w:rsid w:val="002F2703"/>
    <w:rsid w:val="004475C6"/>
    <w:rsid w:val="007B7C74"/>
    <w:rsid w:val="00A0521A"/>
    <w:rsid w:val="00B36CD4"/>
    <w:rsid w:val="00EE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99687">
      <w:bodyDiv w:val="1"/>
      <w:marLeft w:val="0"/>
      <w:marRight w:val="0"/>
      <w:marTop w:val="0"/>
      <w:marBottom w:val="0"/>
      <w:divBdr>
        <w:top w:val="none" w:sz="0" w:space="0" w:color="auto"/>
        <w:left w:val="none" w:sz="0" w:space="0" w:color="auto"/>
        <w:bottom w:val="none" w:sz="0" w:space="0" w:color="auto"/>
        <w:right w:val="none" w:sz="0" w:space="0" w:color="auto"/>
      </w:divBdr>
    </w:div>
    <w:div w:id="937373430">
      <w:bodyDiv w:val="1"/>
      <w:marLeft w:val="0"/>
      <w:marRight w:val="0"/>
      <w:marTop w:val="0"/>
      <w:marBottom w:val="0"/>
      <w:divBdr>
        <w:top w:val="none" w:sz="0" w:space="0" w:color="auto"/>
        <w:left w:val="none" w:sz="0" w:space="0" w:color="auto"/>
        <w:bottom w:val="none" w:sz="0" w:space="0" w:color="auto"/>
        <w:right w:val="none" w:sz="0" w:space="0" w:color="auto"/>
      </w:divBdr>
    </w:div>
    <w:div w:id="1174607806">
      <w:bodyDiv w:val="1"/>
      <w:marLeft w:val="0"/>
      <w:marRight w:val="0"/>
      <w:marTop w:val="0"/>
      <w:marBottom w:val="0"/>
      <w:divBdr>
        <w:top w:val="none" w:sz="0" w:space="0" w:color="auto"/>
        <w:left w:val="none" w:sz="0" w:space="0" w:color="auto"/>
        <w:bottom w:val="none" w:sz="0" w:space="0" w:color="auto"/>
        <w:right w:val="none" w:sz="0" w:space="0" w:color="auto"/>
      </w:divBdr>
      <w:divsChild>
        <w:div w:id="1653411930">
          <w:marLeft w:val="0"/>
          <w:marRight w:val="0"/>
          <w:marTop w:val="0"/>
          <w:marBottom w:val="0"/>
          <w:divBdr>
            <w:top w:val="none" w:sz="0" w:space="0" w:color="auto"/>
            <w:left w:val="none" w:sz="0" w:space="0" w:color="auto"/>
            <w:bottom w:val="none" w:sz="0" w:space="0" w:color="auto"/>
            <w:right w:val="none" w:sz="0" w:space="0" w:color="auto"/>
          </w:divBdr>
          <w:divsChild>
            <w:div w:id="45613726">
              <w:marLeft w:val="0"/>
              <w:marRight w:val="0"/>
              <w:marTop w:val="0"/>
              <w:marBottom w:val="0"/>
              <w:divBdr>
                <w:top w:val="none" w:sz="0" w:space="0" w:color="auto"/>
                <w:left w:val="none" w:sz="0" w:space="0" w:color="auto"/>
                <w:bottom w:val="none" w:sz="0" w:space="0" w:color="auto"/>
                <w:right w:val="none" w:sz="0" w:space="0" w:color="auto"/>
              </w:divBdr>
              <w:divsChild>
                <w:div w:id="43530934">
                  <w:marLeft w:val="0"/>
                  <w:marRight w:val="0"/>
                  <w:marTop w:val="0"/>
                  <w:marBottom w:val="0"/>
                  <w:divBdr>
                    <w:top w:val="none" w:sz="0" w:space="0" w:color="auto"/>
                    <w:left w:val="none" w:sz="0" w:space="0" w:color="auto"/>
                    <w:bottom w:val="none" w:sz="0" w:space="0" w:color="auto"/>
                    <w:right w:val="none" w:sz="0" w:space="0" w:color="auto"/>
                  </w:divBdr>
                  <w:divsChild>
                    <w:div w:id="58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67688">
          <w:marLeft w:val="0"/>
          <w:marRight w:val="0"/>
          <w:marTop w:val="0"/>
          <w:marBottom w:val="0"/>
          <w:divBdr>
            <w:top w:val="none" w:sz="0" w:space="0" w:color="auto"/>
            <w:left w:val="none" w:sz="0" w:space="0" w:color="auto"/>
            <w:bottom w:val="none" w:sz="0" w:space="0" w:color="auto"/>
            <w:right w:val="none" w:sz="0" w:space="0" w:color="auto"/>
          </w:divBdr>
          <w:divsChild>
            <w:div w:id="485901548">
              <w:marLeft w:val="0"/>
              <w:marRight w:val="0"/>
              <w:marTop w:val="0"/>
              <w:marBottom w:val="0"/>
              <w:divBdr>
                <w:top w:val="none" w:sz="0" w:space="0" w:color="auto"/>
                <w:left w:val="none" w:sz="0" w:space="0" w:color="auto"/>
                <w:bottom w:val="none" w:sz="0" w:space="0" w:color="auto"/>
                <w:right w:val="none" w:sz="0" w:space="0" w:color="auto"/>
              </w:divBdr>
              <w:divsChild>
                <w:div w:id="645822226">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6935">
      <w:bodyDiv w:val="1"/>
      <w:marLeft w:val="0"/>
      <w:marRight w:val="0"/>
      <w:marTop w:val="0"/>
      <w:marBottom w:val="0"/>
      <w:divBdr>
        <w:top w:val="none" w:sz="0" w:space="0" w:color="auto"/>
        <w:left w:val="none" w:sz="0" w:space="0" w:color="auto"/>
        <w:bottom w:val="none" w:sz="0" w:space="0" w:color="auto"/>
        <w:right w:val="none" w:sz="0" w:space="0" w:color="auto"/>
      </w:divBdr>
      <w:divsChild>
        <w:div w:id="351882319">
          <w:marLeft w:val="0"/>
          <w:marRight w:val="0"/>
          <w:marTop w:val="0"/>
          <w:marBottom w:val="0"/>
          <w:divBdr>
            <w:top w:val="none" w:sz="0" w:space="0" w:color="auto"/>
            <w:left w:val="none" w:sz="0" w:space="0" w:color="auto"/>
            <w:bottom w:val="none" w:sz="0" w:space="0" w:color="auto"/>
            <w:right w:val="none" w:sz="0" w:space="0" w:color="auto"/>
          </w:divBdr>
          <w:divsChild>
            <w:div w:id="460726915">
              <w:marLeft w:val="0"/>
              <w:marRight w:val="0"/>
              <w:marTop w:val="0"/>
              <w:marBottom w:val="0"/>
              <w:divBdr>
                <w:top w:val="none" w:sz="0" w:space="0" w:color="auto"/>
                <w:left w:val="none" w:sz="0" w:space="0" w:color="auto"/>
                <w:bottom w:val="none" w:sz="0" w:space="0" w:color="auto"/>
                <w:right w:val="none" w:sz="0" w:space="0" w:color="auto"/>
              </w:divBdr>
              <w:divsChild>
                <w:div w:id="814874988">
                  <w:marLeft w:val="0"/>
                  <w:marRight w:val="0"/>
                  <w:marTop w:val="0"/>
                  <w:marBottom w:val="0"/>
                  <w:divBdr>
                    <w:top w:val="none" w:sz="0" w:space="0" w:color="auto"/>
                    <w:left w:val="none" w:sz="0" w:space="0" w:color="auto"/>
                    <w:bottom w:val="none" w:sz="0" w:space="0" w:color="auto"/>
                    <w:right w:val="none" w:sz="0" w:space="0" w:color="auto"/>
                  </w:divBdr>
                  <w:divsChild>
                    <w:div w:id="346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7254">
          <w:marLeft w:val="0"/>
          <w:marRight w:val="0"/>
          <w:marTop w:val="0"/>
          <w:marBottom w:val="0"/>
          <w:divBdr>
            <w:top w:val="none" w:sz="0" w:space="0" w:color="auto"/>
            <w:left w:val="none" w:sz="0" w:space="0" w:color="auto"/>
            <w:bottom w:val="none" w:sz="0" w:space="0" w:color="auto"/>
            <w:right w:val="none" w:sz="0" w:space="0" w:color="auto"/>
          </w:divBdr>
          <w:divsChild>
            <w:div w:id="1837721394">
              <w:marLeft w:val="0"/>
              <w:marRight w:val="0"/>
              <w:marTop w:val="0"/>
              <w:marBottom w:val="0"/>
              <w:divBdr>
                <w:top w:val="none" w:sz="0" w:space="0" w:color="auto"/>
                <w:left w:val="none" w:sz="0" w:space="0" w:color="auto"/>
                <w:bottom w:val="none" w:sz="0" w:space="0" w:color="auto"/>
                <w:right w:val="none" w:sz="0" w:space="0" w:color="auto"/>
              </w:divBdr>
              <w:divsChild>
                <w:div w:id="1194032386">
                  <w:marLeft w:val="0"/>
                  <w:marRight w:val="0"/>
                  <w:marTop w:val="0"/>
                  <w:marBottom w:val="0"/>
                  <w:divBdr>
                    <w:top w:val="none" w:sz="0" w:space="0" w:color="auto"/>
                    <w:left w:val="none" w:sz="0" w:space="0" w:color="auto"/>
                    <w:bottom w:val="none" w:sz="0" w:space="0" w:color="auto"/>
                    <w:right w:val="none" w:sz="0" w:space="0" w:color="auto"/>
                  </w:divBdr>
                  <w:divsChild>
                    <w:div w:id="2738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4</cp:revision>
  <dcterms:created xsi:type="dcterms:W3CDTF">2024-07-30T17:45:00Z</dcterms:created>
  <dcterms:modified xsi:type="dcterms:W3CDTF">2024-08-07T20:48:00Z</dcterms:modified>
</cp:coreProperties>
</file>